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41D" w:rsidRPr="007E541D" w:rsidRDefault="007E541D" w:rsidP="007E541D">
      <w:pPr>
        <w:spacing w:before="100" w:beforeAutospacing="1" w:after="100" w:afterAutospacing="1" w:line="240" w:lineRule="auto"/>
        <w:outlineLvl w:val="3"/>
        <w:rPr>
          <w:rFonts w:ascii="Libre Baskerville" w:eastAsia="Times New Roman" w:hAnsi="Libre Baskerville" w:cs="Arial"/>
          <w:b/>
          <w:bCs/>
          <w:color w:val="292727"/>
          <w:sz w:val="27"/>
          <w:szCs w:val="27"/>
          <w:lang w:eastAsia="pl-PL"/>
        </w:rPr>
      </w:pPr>
      <w:bookmarkStart w:id="0" w:name="_GoBack"/>
      <w:bookmarkEnd w:id="0"/>
      <w:r w:rsidRPr="007E541D">
        <w:rPr>
          <w:rFonts w:ascii="Libre Baskerville" w:eastAsia="Times New Roman" w:hAnsi="Libre Baskerville" w:cs="Arial"/>
          <w:b/>
          <w:bCs/>
          <w:color w:val="292727"/>
          <w:sz w:val="27"/>
          <w:szCs w:val="27"/>
          <w:lang w:eastAsia="pl-PL"/>
        </w:rPr>
        <w:t>1. Okresem zaliczeniowym na studiach doktoranckich jest rok akademicki</w:t>
      </w:r>
    </w:p>
    <w:p w:rsidR="007E541D" w:rsidRPr="007E541D" w:rsidRDefault="007E541D" w:rsidP="007E541D">
      <w:pPr>
        <w:spacing w:before="100" w:beforeAutospacing="1" w:after="100" w:afterAutospacing="1" w:line="240" w:lineRule="auto"/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</w:pPr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>W celu zaliczenia roku studiów należy sprawdzić, czy wszystkie uzyskane oceny i zaliczenia są wpisane do systemu USOS, a następnie, w terminie do 30 czerwca złożyć w Dziekanacie następujące dokumenty:</w:t>
      </w:r>
    </w:p>
    <w:p w:rsidR="007E541D" w:rsidRPr="007E541D" w:rsidRDefault="007E541D" w:rsidP="007E541D">
      <w:pPr>
        <w:spacing w:before="100" w:beforeAutospacing="1" w:after="100" w:afterAutospacing="1" w:line="240" w:lineRule="auto"/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</w:pPr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 xml:space="preserve">a) sprawozdanie z wykonania obowiązków w danym roku akademickim (wyłącznie na formularzu obowiązującym na </w:t>
      </w:r>
      <w:proofErr w:type="spellStart"/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>WZiKS</w:t>
      </w:r>
      <w:proofErr w:type="spellEnd"/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>) wraz z wymaganymi załącznikami,</w:t>
      </w:r>
    </w:p>
    <w:p w:rsidR="007E541D" w:rsidRPr="007E541D" w:rsidRDefault="007E541D" w:rsidP="007E541D">
      <w:pPr>
        <w:spacing w:before="100" w:beforeAutospacing="1" w:after="100" w:afterAutospacing="1" w:line="240" w:lineRule="auto"/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</w:pPr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 xml:space="preserve">b) opinię opiekuna naukowego (wyłącznie na formularzu obowiązującym na </w:t>
      </w:r>
      <w:proofErr w:type="spellStart"/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>WZiKS</w:t>
      </w:r>
      <w:proofErr w:type="spellEnd"/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>),</w:t>
      </w:r>
    </w:p>
    <w:p w:rsidR="007E541D" w:rsidRPr="007E541D" w:rsidRDefault="007E541D" w:rsidP="007E541D">
      <w:pPr>
        <w:spacing w:before="100" w:beforeAutospacing="1" w:after="100" w:afterAutospacing="1" w:line="240" w:lineRule="auto"/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</w:pPr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 xml:space="preserve">Dodatkowo osoby zainteresowane otrzymaniem stypendiów powinny złożyć wnioski o stypendia na formularzach obowiązujących na </w:t>
      </w:r>
      <w:proofErr w:type="spellStart"/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>WZiKS</w:t>
      </w:r>
      <w:proofErr w:type="spellEnd"/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 xml:space="preserve"> UJ (zob. pkt 3 poniżej i zakładka „Stypendia" z lewej strony ekranu), a osoby zainteresowane otrzymaniem pomocy materialnej (w tym  stypendium dla najlepszych doktorantów ze środków funduszu pomocy materialnej) – wnioski o taką pomoc (zob. pkt 3 poniżej</w:t>
      </w:r>
      <w:r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>)</w:t>
      </w:r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>.</w:t>
      </w:r>
    </w:p>
    <w:p w:rsidR="007E541D" w:rsidRPr="007E541D" w:rsidRDefault="007E541D" w:rsidP="007E541D">
      <w:pPr>
        <w:spacing w:before="100" w:beforeAutospacing="1" w:after="100" w:afterAutospacing="1" w:line="240" w:lineRule="auto"/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</w:pPr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>Jeśli doktorant nie wypełni w danym roku wszystkich wymagań przewidzianych w programie i planie studiów (w tym nie zdobędzie wszystkich zaliczeń), powinien złożyć zaopiniowane przez opiekuna/promotora podanie do kierownika studiów o:</w:t>
      </w:r>
    </w:p>
    <w:p w:rsidR="007E541D" w:rsidRPr="007E541D" w:rsidRDefault="007E541D" w:rsidP="007E541D">
      <w:pPr>
        <w:spacing w:before="100" w:beforeAutospacing="1" w:after="100" w:afterAutospacing="1" w:line="240" w:lineRule="auto"/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</w:pPr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>powtórzenie niezaliczonego przedmiotu w kolejnym roku (w przypadku, gdy doktorant był zapisany na konkretny przedmiot i nie zdał egzaminu lub uzyskał zaliczenia – takie prawo można uzyskać tylko raz w toku całych studiów) lub</w:t>
      </w:r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br/>
        <w:t>przeniesienie niezrealizowanych obowiązków na kolejny rok studiów (np. doktorant nie brał udziału w obowiązkowych zajęciach, nie wykonał praktyki dydaktycznej),</w:t>
      </w:r>
    </w:p>
    <w:p w:rsidR="007E541D" w:rsidRPr="007E541D" w:rsidRDefault="007E541D" w:rsidP="007E541D">
      <w:pPr>
        <w:spacing w:before="100" w:beforeAutospacing="1" w:after="100" w:afterAutospacing="1" w:line="240" w:lineRule="auto"/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</w:pPr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br/>
      </w:r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u w:val="single"/>
          <w:lang w:eastAsia="pl-PL"/>
        </w:rPr>
        <w:t>UWAGA:</w:t>
      </w:r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> doktorant, który złożył sprawozdanie do 30 czerwca, może złożyć uzupełnienie sprawozdania obejmujące okres od 1 lipca do 30 września. W tym celu nie musi składać dodatkowych podań ani występować o zgodę, jednak takie ewentualne uzupełnienie sprawozdania musi zostać złożone najpóźniej do dnia 30 września danego roku (oczywiście im wcześniej, tym lepiej). </w:t>
      </w:r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u w:val="single"/>
          <w:lang w:eastAsia="pl-PL"/>
        </w:rPr>
        <w:t>UZUPEŁNIENIE NALEŻY ZŁOŻYĆ NA FORMULARZU NORMALNEGO SPRAWOZDANIA, KONIECZNIE Z DOPISKIEM NA SAMEJ GÓRZE WERSALIKAMI:  </w:t>
      </w:r>
      <w:r w:rsidRPr="007E541D">
        <w:rPr>
          <w:rFonts w:ascii="Libre Baskerville" w:eastAsia="Times New Roman" w:hAnsi="Libre Baskerville" w:cs="Arial"/>
          <w:b/>
          <w:bCs/>
          <w:color w:val="888888"/>
          <w:sz w:val="21"/>
          <w:szCs w:val="21"/>
          <w:lang w:eastAsia="pl-PL"/>
        </w:rPr>
        <w:t>UZUPEŁNIENIE. </w:t>
      </w:r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u w:val="single"/>
          <w:lang w:eastAsia="pl-PL"/>
        </w:rPr>
        <w:t>W sprawozdaniu uzupełniającym należy podać tylko te informacje, które nie zostały podane w sprawozdaniu podstawowym złożonym do 30 czerwca.</w:t>
      </w:r>
    </w:p>
    <w:p w:rsidR="007E541D" w:rsidRPr="007E541D" w:rsidRDefault="007E541D" w:rsidP="007E541D">
      <w:pPr>
        <w:spacing w:before="100" w:beforeAutospacing="1" w:after="100" w:afterAutospacing="1" w:line="240" w:lineRule="auto"/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</w:pPr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>W szczególnie dobrze uzasadnionych i jedynie w bardzo wyjątkowych przypadkach, na pisemny wniosek doktoranta (podanie w tej sprawie do kierownika studiów doktoranckich musi być złożone do 30 czerwca) będzie można uzyskać zgodę na przedłużenie terminu składania sprawozdania i opinii opiekuna/promotora do 30 września..</w:t>
      </w:r>
    </w:p>
    <w:p w:rsidR="007E541D" w:rsidRPr="007E541D" w:rsidRDefault="007E541D" w:rsidP="007E541D">
      <w:pPr>
        <w:spacing w:before="100" w:beforeAutospacing="1" w:after="100" w:afterAutospacing="1" w:line="240" w:lineRule="auto"/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</w:pPr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u w:val="single"/>
          <w:lang w:eastAsia="pl-PL"/>
        </w:rPr>
        <w:t>UWAGA</w:t>
      </w:r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>: brak wpisu z danego przedmiotu w systemie USOS oznacza brak zaliczenia. Brak wpisu bez odpowiednich podań (zob. powyżej) uniemożliwia uzyskanie wpisu na kolejny rok studiów, co musi skutkować skreśleniem ze studiów.</w:t>
      </w:r>
    </w:p>
    <w:p w:rsidR="007E541D" w:rsidRPr="007E541D" w:rsidRDefault="007E541D" w:rsidP="007E541D">
      <w:pPr>
        <w:spacing w:before="100" w:beforeAutospacing="1" w:after="100" w:afterAutospacing="1" w:line="240" w:lineRule="auto"/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</w:pPr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u w:val="single"/>
          <w:lang w:eastAsia="pl-PL"/>
        </w:rPr>
        <w:t>UWAGA</w:t>
      </w:r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>: doktorantowi nie przysługuje prawo powtarzania roku studiów.</w:t>
      </w:r>
    </w:p>
    <w:p w:rsidR="007E541D" w:rsidRPr="007E541D" w:rsidRDefault="007E541D" w:rsidP="007E541D">
      <w:pPr>
        <w:spacing w:before="100" w:beforeAutospacing="1" w:after="100" w:afterAutospacing="1" w:line="240" w:lineRule="auto"/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</w:pPr>
      <w:r w:rsidRPr="007E541D">
        <w:rPr>
          <w:rFonts w:ascii="Libre Baskerville" w:eastAsia="Times New Roman" w:hAnsi="Libre Baskerville" w:cs="Arial"/>
          <w:b/>
          <w:bCs/>
          <w:color w:val="888888"/>
          <w:sz w:val="21"/>
          <w:szCs w:val="21"/>
          <w:lang w:eastAsia="pl-PL"/>
        </w:rPr>
        <w:t>Wszystkie dokumenty należy składać łącznie (od razu komplet), w tym wnioski o stypendium doktoranckie i zwiększenie stypendium doktoranckiego. </w:t>
      </w:r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>Jedynie wnioski o stypendia dla najlepszych doktorantów ze środków funduszu pomocy materialnej składa się w terminie ogłoszonym w danym roku akademickim przez Prorektora UJ ds. dydaktyki.</w:t>
      </w:r>
    </w:p>
    <w:p w:rsidR="007E541D" w:rsidRPr="007E541D" w:rsidRDefault="007E541D" w:rsidP="007E541D">
      <w:pPr>
        <w:spacing w:before="100" w:beforeAutospacing="1" w:after="100" w:afterAutospacing="1" w:line="240" w:lineRule="auto"/>
        <w:outlineLvl w:val="3"/>
        <w:rPr>
          <w:rFonts w:ascii="Libre Baskerville" w:eastAsia="Times New Roman" w:hAnsi="Libre Baskerville" w:cs="Arial"/>
          <w:b/>
          <w:bCs/>
          <w:color w:val="292727"/>
          <w:sz w:val="27"/>
          <w:szCs w:val="27"/>
          <w:lang w:eastAsia="pl-PL"/>
        </w:rPr>
      </w:pPr>
      <w:r w:rsidRPr="007E541D">
        <w:rPr>
          <w:rFonts w:ascii="Libre Baskerville" w:eastAsia="Times New Roman" w:hAnsi="Libre Baskerville" w:cs="Arial"/>
          <w:b/>
          <w:bCs/>
          <w:color w:val="292727"/>
          <w:sz w:val="27"/>
          <w:szCs w:val="27"/>
          <w:lang w:eastAsia="pl-PL"/>
        </w:rPr>
        <w:t>2. Wypełnianie formularzy „Sprawozdania" i „Opinii"</w:t>
      </w:r>
    </w:p>
    <w:p w:rsidR="007E541D" w:rsidRPr="007E541D" w:rsidRDefault="007E541D" w:rsidP="007E541D">
      <w:pPr>
        <w:spacing w:before="100" w:beforeAutospacing="1" w:after="100" w:afterAutospacing="1" w:line="240" w:lineRule="auto"/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</w:pPr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 xml:space="preserve">Korzystać można wyłącznie z formularzy obowiązujących na </w:t>
      </w:r>
      <w:proofErr w:type="spellStart"/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>WZiKS</w:t>
      </w:r>
      <w:proofErr w:type="spellEnd"/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 xml:space="preserve"> i dostępnych w części serwisu </w:t>
      </w:r>
      <w:proofErr w:type="spellStart"/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>WZiKS</w:t>
      </w:r>
      <w:proofErr w:type="spellEnd"/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 xml:space="preserve"> poświęconej studiom doktoranckim, w zakładce „Rozliczenie roku"</w:t>
      </w:r>
      <w:r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 xml:space="preserve"> (</w:t>
      </w:r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u w:val="single"/>
          <w:lang w:eastAsia="pl-PL"/>
        </w:rPr>
        <w:t>formularze do pobrania poniżej</w:t>
      </w:r>
      <w:r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>)</w:t>
      </w:r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>.</w:t>
      </w:r>
    </w:p>
    <w:p w:rsidR="007E541D" w:rsidRPr="007E541D" w:rsidRDefault="007E541D" w:rsidP="007E541D">
      <w:pPr>
        <w:spacing w:before="100" w:beforeAutospacing="1" w:after="100" w:afterAutospacing="1" w:line="240" w:lineRule="auto"/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</w:pPr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lastRenderedPageBreak/>
        <w:t>W formularzach nie należy dokonywać jakichkolwiek zmian. Nie należy także usuwać pól, które nie są wypełniane. Należy wpisać wszystkie informacje w przeznaczonych na to polach. Jeśli nie ma właściwej informacji, pole należy zostawić puste.</w:t>
      </w:r>
    </w:p>
    <w:p w:rsidR="007E541D" w:rsidRPr="007E541D" w:rsidRDefault="007E541D" w:rsidP="007E541D">
      <w:pPr>
        <w:spacing w:before="100" w:beforeAutospacing="1" w:after="100" w:afterAutospacing="1" w:line="240" w:lineRule="auto"/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</w:pPr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u w:val="single"/>
          <w:lang w:eastAsia="pl-PL"/>
        </w:rPr>
        <w:t>UWAGA:</w:t>
      </w:r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> w przypadku niekompletnego lub niezgodnego z prawdą opisu bibliograficznego zgłaszana publikacja może nie zostać wzięta pod uwagę przy obliczaniu punktów zdobytych przez doktoranta w danym roku akademickim.</w:t>
      </w:r>
    </w:p>
    <w:p w:rsidR="007E541D" w:rsidRPr="007E541D" w:rsidRDefault="007E541D" w:rsidP="007E541D">
      <w:pPr>
        <w:spacing w:before="100" w:beforeAutospacing="1" w:after="100" w:afterAutospacing="1" w:line="240" w:lineRule="auto"/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</w:pPr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u w:val="single"/>
          <w:lang w:eastAsia="pl-PL"/>
        </w:rPr>
        <w:t>UWAGA:</w:t>
      </w:r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> konieczne jest dołączenie załączników dokumentujących każde os</w:t>
      </w:r>
      <w:r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>iągnięcie (publikację, referat</w:t>
      </w:r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>) zgodnie z instrukcją zawartą w formularzu sprawozdania.</w:t>
      </w:r>
    </w:p>
    <w:p w:rsidR="007E541D" w:rsidRPr="007E541D" w:rsidRDefault="007E541D" w:rsidP="007E541D">
      <w:pPr>
        <w:spacing w:before="100" w:beforeAutospacing="1" w:after="100" w:afterAutospacing="1" w:line="240" w:lineRule="auto"/>
        <w:outlineLvl w:val="3"/>
        <w:rPr>
          <w:rFonts w:ascii="Libre Baskerville" w:eastAsia="Times New Roman" w:hAnsi="Libre Baskerville" w:cs="Arial"/>
          <w:b/>
          <w:bCs/>
          <w:color w:val="292727"/>
          <w:sz w:val="27"/>
          <w:szCs w:val="27"/>
          <w:lang w:eastAsia="pl-PL"/>
        </w:rPr>
      </w:pPr>
      <w:r w:rsidRPr="007E541D">
        <w:rPr>
          <w:rFonts w:ascii="Libre Baskerville" w:eastAsia="Times New Roman" w:hAnsi="Libre Baskerville" w:cs="Arial"/>
          <w:b/>
          <w:bCs/>
          <w:color w:val="292727"/>
          <w:sz w:val="27"/>
          <w:szCs w:val="27"/>
          <w:lang w:eastAsia="pl-PL"/>
        </w:rPr>
        <w:t>3. Stypendia</w:t>
      </w:r>
    </w:p>
    <w:p w:rsidR="007E541D" w:rsidRPr="007E541D" w:rsidRDefault="007E541D" w:rsidP="007E541D">
      <w:pPr>
        <w:spacing w:before="100" w:beforeAutospacing="1" w:after="100" w:afterAutospacing="1" w:line="240" w:lineRule="auto"/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</w:pPr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>Wszelkie stypendia przyznawane są wyłącznie </w:t>
      </w:r>
      <w:r w:rsidRPr="007E541D">
        <w:rPr>
          <w:rFonts w:ascii="Libre Baskerville" w:eastAsia="Times New Roman" w:hAnsi="Libre Baskerville" w:cs="Arial"/>
          <w:b/>
          <w:bCs/>
          <w:color w:val="888888"/>
          <w:sz w:val="21"/>
          <w:szCs w:val="21"/>
          <w:lang w:eastAsia="pl-PL"/>
        </w:rPr>
        <w:t>NA WNIOSEK DOKTORANTA</w:t>
      </w:r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>. Jeśli ktoś nie złoży w terminie stosownego wniosku, NIE BĘDZIE MÓGŁ OTRZYMAĆ STYPENDIUM. Więcej na temat stypendiów w zakładce „Stypendia".</w:t>
      </w:r>
    </w:p>
    <w:p w:rsidR="007E541D" w:rsidRPr="007E541D" w:rsidRDefault="007E541D" w:rsidP="007E541D">
      <w:pPr>
        <w:spacing w:before="100" w:beforeAutospacing="1" w:after="100" w:afterAutospacing="1" w:line="240" w:lineRule="auto"/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</w:pPr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>Wnioski o przyznanie </w:t>
      </w:r>
      <w:r w:rsidRPr="007E541D">
        <w:rPr>
          <w:rFonts w:ascii="Libre Baskerville" w:eastAsia="Times New Roman" w:hAnsi="Libre Baskerville" w:cs="Arial"/>
          <w:b/>
          <w:bCs/>
          <w:color w:val="888888"/>
          <w:sz w:val="21"/>
          <w:szCs w:val="21"/>
          <w:lang w:eastAsia="pl-PL"/>
        </w:rPr>
        <w:t>świadczeń pomocy materialnej</w:t>
      </w:r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> (w tym o stypendium dla najlepszych doktorantów ze środków funduszu pomocy materialnej) składa się w terminie ogłoszonym w danym roku akademickim przez Prorektora UJ ds. dydaktyki na wnioskach zdefiniowanych p</w:t>
      </w:r>
      <w:r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>rzez władze UJ</w:t>
      </w:r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 xml:space="preserve"> w postaci elektronicznej i drukowanej. Osoby zainteresowane uzyskaniem świadczeń pomocy materialnej proszone są o składanie odpowiednich wniosków w Dziekanacie </w:t>
      </w:r>
      <w:proofErr w:type="spellStart"/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>WZiKS</w:t>
      </w:r>
      <w:proofErr w:type="spellEnd"/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 xml:space="preserve"> UJ u p. </w:t>
      </w:r>
      <w:r w:rsidRPr="007E541D">
        <w:rPr>
          <w:rFonts w:ascii="Libre Baskerville" w:eastAsia="Times New Roman" w:hAnsi="Libre Baskerville" w:cs="Arial"/>
          <w:b/>
          <w:bCs/>
          <w:color w:val="888888"/>
          <w:sz w:val="21"/>
          <w:szCs w:val="21"/>
          <w:lang w:eastAsia="pl-PL"/>
        </w:rPr>
        <w:t>mgr Renaty Młynarczyk</w:t>
      </w:r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 xml:space="preserve">, ul. prof. St. </w:t>
      </w:r>
      <w:proofErr w:type="spellStart"/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>Łojasiewicza</w:t>
      </w:r>
      <w:proofErr w:type="spellEnd"/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 xml:space="preserve"> 4, p. 0.218, </w:t>
      </w:r>
      <w:proofErr w:type="spellStart"/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>tel</w:t>
      </w:r>
      <w:proofErr w:type="spellEnd"/>
      <w:r w:rsidRPr="007E541D">
        <w:rPr>
          <w:rFonts w:ascii="Libre Baskerville" w:eastAsia="Times New Roman" w:hAnsi="Libre Baskerville" w:cs="Arial"/>
          <w:color w:val="888888"/>
          <w:sz w:val="21"/>
          <w:szCs w:val="21"/>
          <w:lang w:eastAsia="pl-PL"/>
        </w:rPr>
        <w:t>: (012) 664 55 89.</w:t>
      </w:r>
    </w:p>
    <w:p w:rsidR="00ED08FF" w:rsidRDefault="00ED08FF"/>
    <w:sectPr w:rsidR="00ED0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re Baskerville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1F65"/>
    <w:multiLevelType w:val="multilevel"/>
    <w:tmpl w:val="E79C0438"/>
    <w:styleLink w:val="Diagnoza"/>
    <w:lvl w:ilvl="0">
      <w:start w:val="1"/>
      <w:numFmt w:val="decimal"/>
      <w:lvlText w:val="%1."/>
      <w:lvlJc w:val="left"/>
      <w:pPr>
        <w:ind w:left="96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304" w:firstLine="5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588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firstLine="1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1D"/>
    <w:rsid w:val="00742799"/>
    <w:rsid w:val="007E541D"/>
    <w:rsid w:val="00E256F6"/>
    <w:rsid w:val="00ED08FF"/>
    <w:rsid w:val="00F5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73C69-C615-4D3F-BAA6-B3BAC893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iagnoza">
    <w:name w:val="Diagnoza"/>
    <w:uiPriority w:val="99"/>
    <w:rsid w:val="00F5486C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7E541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E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8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05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53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46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6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85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66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wieslaw</cp:lastModifiedBy>
  <cp:revision>2</cp:revision>
  <dcterms:created xsi:type="dcterms:W3CDTF">2019-06-19T13:14:00Z</dcterms:created>
  <dcterms:modified xsi:type="dcterms:W3CDTF">2019-06-19T13:14:00Z</dcterms:modified>
</cp:coreProperties>
</file>